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2F" w:rsidRDefault="00F81EC8">
      <w:pPr>
        <w:spacing w:line="64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</w:p>
    <w:p w:rsidR="00236A2F" w:rsidRDefault="00236A2F">
      <w:pPr>
        <w:spacing w:line="64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</w:p>
    <w:p w:rsidR="00236A2F" w:rsidRDefault="00F81EC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年云南省地方公派出国留学项目</w:t>
      </w:r>
    </w:p>
    <w:p w:rsidR="00236A2F" w:rsidRDefault="00F81EC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实施办法</w:t>
      </w:r>
    </w:p>
    <w:p w:rsidR="00236A2F" w:rsidRDefault="00236A2F">
      <w:pPr>
        <w:spacing w:line="64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236A2F" w:rsidRDefault="00F81EC8">
      <w:pPr>
        <w:numPr>
          <w:ilvl w:val="0"/>
          <w:numId w:val="1"/>
        </w:numPr>
        <w:spacing w:line="64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项目内容</w:t>
      </w:r>
      <w:bookmarkStart w:id="0" w:name="_GoBack"/>
      <w:bookmarkEnd w:id="0"/>
    </w:p>
    <w:p w:rsidR="00236A2F" w:rsidRDefault="00F81EC8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立项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项地方公派出国留学项目，选派</w:t>
      </w:r>
      <w:r>
        <w:rPr>
          <w:rFonts w:ascii="仿宋_GB2312" w:eastAsia="仿宋_GB2312" w:hAnsi="仿宋_GB2312" w:cs="仿宋_GB2312" w:hint="eastAsia"/>
          <w:sz w:val="32"/>
          <w:szCs w:val="32"/>
        </w:rPr>
        <w:t>35-45</w:t>
      </w:r>
      <w:r>
        <w:rPr>
          <w:rFonts w:ascii="仿宋_GB2312" w:eastAsia="仿宋_GB2312" w:hAnsi="仿宋_GB2312" w:cs="仿宋_GB2312" w:hint="eastAsia"/>
          <w:sz w:val="32"/>
          <w:szCs w:val="32"/>
        </w:rPr>
        <w:t>名人员出国留学，服务高校教学科研对关键核心和紧缺人才的需求，推进高水平教育对外开放。</w:t>
      </w:r>
    </w:p>
    <w:p w:rsidR="00236A2F" w:rsidRDefault="00F81EC8">
      <w:pPr>
        <w:spacing w:line="64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项目申报及评审办法</w:t>
      </w:r>
    </w:p>
    <w:p w:rsidR="00236A2F" w:rsidRDefault="00F81EC8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各高校</w:t>
      </w:r>
      <w:r>
        <w:rPr>
          <w:rFonts w:ascii="仿宋_GB2312" w:eastAsia="仿宋_GB2312" w:hAnsi="仿宋_GB2312" w:cs="仿宋_GB2312" w:hint="eastAsia"/>
          <w:sz w:val="32"/>
          <w:szCs w:val="32"/>
        </w:rPr>
        <w:t>立足学校学科建设需要和</w:t>
      </w:r>
      <w:r>
        <w:rPr>
          <w:rFonts w:ascii="仿宋_GB2312" w:eastAsia="仿宋_GB2312" w:hAnsi="仿宋_GB2312" w:cs="仿宋_GB2312" w:hint="eastAsia"/>
          <w:sz w:val="32"/>
          <w:szCs w:val="32"/>
        </w:rPr>
        <w:t>高层次人才培养需求，结合云南</w:t>
      </w:r>
      <w:r>
        <w:rPr>
          <w:rFonts w:ascii="仿宋_GB2312" w:eastAsia="仿宋_GB2312" w:hAnsi="仿宋_GB2312" w:cs="仿宋_GB2312" w:hint="eastAsia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社会经济发展布局提出的人才培养规划，统筹研究确定申报项目。每个学校申报项目数量原则不超过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项，并按要求提交《项目申请书》等材料。</w:t>
      </w:r>
    </w:p>
    <w:p w:rsidR="00236A2F" w:rsidRDefault="00F81EC8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所申报的项目应紧密结合“一带一路”建设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云南省“面向南亚东南亚辐射中心”建设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和“推进云南教育高质量发展三年行动计划”总</w:t>
      </w:r>
      <w:r>
        <w:rPr>
          <w:rFonts w:ascii="仿宋_GB2312" w:eastAsia="仿宋_GB2312" w:hAnsi="仿宋_GB2312" w:cs="仿宋_GB2312" w:hint="eastAsia"/>
          <w:sz w:val="32"/>
          <w:szCs w:val="32"/>
        </w:rPr>
        <w:t>目标</w:t>
      </w:r>
      <w:r>
        <w:rPr>
          <w:rFonts w:ascii="仿宋_GB2312" w:eastAsia="仿宋_GB2312" w:hAnsi="仿宋_GB2312" w:cs="仿宋_GB2312" w:hint="eastAsia"/>
          <w:sz w:val="32"/>
          <w:szCs w:val="32"/>
        </w:rPr>
        <w:t>，支持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云南省经济建设急需的重大工程、重点项目、具有前瞻性的新兴学科或交叉学科建设。此外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还应至少具备以下条件之一</w:t>
      </w:r>
      <w:r>
        <w:rPr>
          <w:rFonts w:ascii="仿宋_GB2312" w:eastAsia="仿宋_GB2312" w:hAnsi="仿宋_GB2312" w:cs="仿宋_GB2312" w:hint="eastAsia"/>
          <w:sz w:val="32"/>
          <w:szCs w:val="32"/>
        </w:rPr>
        <w:t>:1.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</w:t>
      </w:r>
      <w:r>
        <w:rPr>
          <w:rFonts w:ascii="仿宋_GB2312" w:eastAsia="仿宋_GB2312" w:hAnsi="仿宋_GB2312" w:cs="仿宋_GB2312" w:hint="eastAsia"/>
          <w:sz w:val="32"/>
          <w:szCs w:val="32"/>
        </w:rPr>
        <w:t>云南</w:t>
      </w:r>
      <w:r>
        <w:rPr>
          <w:rFonts w:ascii="仿宋_GB2312" w:eastAsia="仿宋_GB2312" w:hAnsi="仿宋_GB2312" w:cs="仿宋_GB2312" w:hint="eastAsia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特点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反映经济社会发展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需求；</w:t>
      </w: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提出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加强教育对外开放方面的思路、举措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推进中外合作办学工作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学科和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方面</w:t>
      </w:r>
      <w:r>
        <w:rPr>
          <w:rFonts w:ascii="仿宋_GB2312" w:eastAsia="仿宋_GB2312" w:hAnsi="仿宋_GB2312" w:cs="仿宋_GB2312" w:hint="eastAsia"/>
          <w:sz w:val="32"/>
          <w:szCs w:val="32"/>
        </w:rPr>
        <w:t>起到引领示范作用。</w:t>
      </w:r>
    </w:p>
    <w:p w:rsidR="00236A2F" w:rsidRDefault="00F81EC8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国外合作单位须为国际公认的或在合作学科领域具有较强优势、良好合作基础的知名院校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科研院所、实验室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国内外合作</w:t>
      </w:r>
      <w:r>
        <w:rPr>
          <w:rFonts w:ascii="仿宋_GB2312" w:eastAsia="仿宋_GB2312" w:hAnsi="仿宋_GB2312" w:cs="仿宋_GB2312" w:hint="eastAsia"/>
          <w:sz w:val="32"/>
          <w:szCs w:val="32"/>
        </w:rPr>
        <w:t>双方应签有合作协议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有一定前期执行基础。合作协议应与所申报项目相关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应明确双</w:t>
      </w:r>
      <w:r>
        <w:rPr>
          <w:rFonts w:ascii="仿宋_GB2312" w:eastAsia="仿宋_GB2312" w:hAnsi="仿宋_GB2312" w:cs="仿宋_GB2312" w:hint="eastAsia"/>
          <w:sz w:val="32"/>
          <w:szCs w:val="32"/>
        </w:rPr>
        <w:t>方合作领域或专业、选派的留学身份、双方权责等具体内容。合作协议的生效不得以获得项目资助为前提。</w:t>
      </w:r>
    </w:p>
    <w:p w:rsidR="00236A2F" w:rsidRDefault="00F81EC8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申报项目单位应</w:t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</w:t>
      </w:r>
      <w:r>
        <w:rPr>
          <w:rFonts w:ascii="仿宋_GB2312" w:eastAsia="仿宋_GB2312" w:hAnsi="仿宋_GB2312" w:cs="仿宋_GB2312" w:hint="eastAsia"/>
          <w:sz w:val="32"/>
          <w:szCs w:val="32"/>
        </w:rPr>
        <w:t>提交单位公函</w:t>
      </w:r>
      <w:r>
        <w:rPr>
          <w:rFonts w:ascii="仿宋_GB2312" w:eastAsia="仿宋_GB2312" w:hAnsi="仿宋_GB2312" w:cs="仿宋_GB2312" w:hint="eastAsia"/>
          <w:sz w:val="32"/>
          <w:szCs w:val="32"/>
        </w:rPr>
        <w:t>纸质版</w:t>
      </w:r>
      <w:r>
        <w:rPr>
          <w:rFonts w:ascii="仿宋_GB2312" w:eastAsia="仿宋_GB2312" w:hAnsi="仿宋_GB2312" w:cs="仿宋_GB2312" w:hint="eastAsia"/>
          <w:sz w:val="32"/>
          <w:szCs w:val="32"/>
        </w:rPr>
        <w:t>及《项目申请书》、所依托的政策文件电子版、双方合作协议中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外文、项目管理办法及相关证明材料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纸质版（一式五份）和电子版（刻录光盘），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报送至省教育厅对外交流与合作处。</w:t>
      </w:r>
    </w:p>
    <w:p w:rsidR="00236A2F" w:rsidRDefault="00F81EC8">
      <w:pPr>
        <w:spacing w:line="640" w:lineRule="exact"/>
        <w:ind w:firstLineChars="200" w:firstLine="640"/>
        <w:jc w:val="left"/>
        <w:rPr>
          <w:rFonts w:ascii="方正黑体_GBK" w:eastAsia="方正黑体_GBK" w:hAnsi="方正黑体_GBK" w:cs="方正黑体_GBK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sz w:val="32"/>
          <w:szCs w:val="32"/>
        </w:rPr>
        <w:t>省教育厅将组织专家对申报项目进行评审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确定</w:t>
      </w:r>
      <w:r>
        <w:rPr>
          <w:rFonts w:ascii="仿宋_GB2312" w:eastAsia="仿宋_GB2312" w:hAnsi="仿宋_GB2312" w:cs="仿宋_GB2312" w:hint="eastAsia"/>
          <w:sz w:val="32"/>
          <w:szCs w:val="32"/>
        </w:rPr>
        <w:t>立项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前将立项项目在省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教育厅官网进行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公示</w:t>
      </w:r>
      <w:r>
        <w:rPr>
          <w:rFonts w:ascii="仿宋_GB2312" w:eastAsia="仿宋_GB2312" w:hAnsi="仿宋_GB2312" w:cs="仿宋_GB2312" w:hint="eastAsia"/>
          <w:sz w:val="32"/>
          <w:szCs w:val="32"/>
        </w:rPr>
        <w:t>。项目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立项</w:t>
      </w:r>
      <w:r>
        <w:rPr>
          <w:rFonts w:ascii="仿宋_GB2312" w:eastAsia="仿宋_GB2312" w:hAnsi="仿宋_GB2312" w:cs="仿宋_GB2312" w:hint="eastAsia"/>
          <w:sz w:val="32"/>
          <w:szCs w:val="32"/>
        </w:rPr>
        <w:t>后的选派计划纳入云南省地方公派出国留学项目实施。</w:t>
      </w:r>
    </w:p>
    <w:p w:rsidR="00236A2F" w:rsidRDefault="00F81EC8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</w:rPr>
        <w:t>四、</w:t>
      </w: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</w:rPr>
        <w:t>人员选拔及录取办法</w:t>
      </w:r>
    </w:p>
    <w:p w:rsidR="00236A2F" w:rsidRDefault="00F81EC8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（一）各高校按照立项项目要求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制定具体人选选拔办法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包括人选条件、评审原则与办法、工作流程等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并按照“公平”、“公正”、“公开”的原则在校内进行人员选拔。高校须对申请人的资格、综合素质、发展潜力、出国留学必要性、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学习计划可行性、品德修养，身体、心理健康情况等方面进行严格审核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评审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，所有被推荐人员的确定须通过专家评审。选派办法及选拔结果及派出人员名单均须在校内进行公示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公示期应不少于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个工作日。被推荐人员名单经公示无异议后，学校将专家评审意见表、校内公示材料和结果、学校制定的公派出国留学</w:t>
      </w:r>
      <w:r>
        <w:rPr>
          <w:rFonts w:ascii="仿宋_GB2312" w:eastAsia="仿宋_GB2312" w:hAnsi="仿宋_GB2312" w:cs="仿宋_GB2312" w:hint="eastAsia"/>
          <w:sz w:val="32"/>
          <w:szCs w:val="32"/>
        </w:rPr>
        <w:t>人员管理规章制度和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拟出国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留学人员信息表报送至省教育厅。</w:t>
      </w:r>
    </w:p>
    <w:p w:rsidR="00236A2F" w:rsidRDefault="00F81EC8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（二）获批项目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（以下简称申请人）须符合国家公派留学人员基本条件要求：具有中华人民共和国国籍，不具有国外永久居留权；拥护中国共产党的领导和中国特色社会主义制度，热爱祖国，具有良好的思想品德和政治素质，无违法违纪记录；德才兼备，业务精良，具有良好专业基础和发展潜力，具有服务国家、服务社会、服务人民的社会责任感和端正的世界观、人生观、价值观；身体健康，心理健康。</w:t>
      </w:r>
      <w:r>
        <w:rPr>
          <w:rFonts w:ascii="仿宋_GB2312" w:eastAsia="仿宋_GB2312" w:hAnsi="仿宋_GB2312" w:cs="仿宋_GB2312" w:hint="eastAsia"/>
          <w:sz w:val="32"/>
          <w:szCs w:val="32"/>
        </w:rPr>
        <w:t>且须为省内高等学校的正式工作人员。申请人原则上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应主持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或参与研究项目、课题，出国研修计划应紧密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项目、课题及所在单位重点工作。申请人外语水平应符合国家公派出国留学人员外语条件。</w:t>
      </w:r>
    </w:p>
    <w:p w:rsidR="00236A2F" w:rsidRDefault="00F81EC8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（三）人员选派类别为访问学者和高级研究学者，访问学者留学期限为</w:t>
      </w:r>
      <w:r>
        <w:rPr>
          <w:rFonts w:ascii="仿宋_GB2312" w:eastAsia="仿宋_GB2312" w:hAnsi="仿宋_GB2312" w:cs="仿宋_GB2312" w:hint="eastAsia"/>
          <w:sz w:val="32"/>
          <w:szCs w:val="32"/>
        </w:rPr>
        <w:t>6-12</w:t>
      </w:r>
      <w:r>
        <w:rPr>
          <w:rFonts w:ascii="仿宋_GB2312" w:eastAsia="仿宋_GB2312" w:hAnsi="仿宋_GB2312" w:cs="仿宋_GB2312" w:hint="eastAsia"/>
          <w:sz w:val="32"/>
          <w:szCs w:val="32"/>
        </w:rPr>
        <w:t>个月，高级研究学者留学期限为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个月，访问学者和高级研究学者应符合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国家国家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公派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出国留学项目要求。人员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派出方式为单位派出，资助方式为由省教育厅全额资助，资助标准按照《财政部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教育部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关于调整国家公派留学人员奖学金和艰苦地区补贴标准的通知》（财科教</w:t>
      </w:r>
      <w:r>
        <w:rPr>
          <w:rFonts w:ascii="仿宋_GB2312" w:eastAsia="仿宋_GB2312" w:hAnsi="仿宋_GB2312" w:cs="仿宋_GB2312" w:hint="eastAsia"/>
          <w:sz w:val="32"/>
          <w:szCs w:val="32"/>
        </w:rPr>
        <w:t>[2019]6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号）执行。</w:t>
      </w:r>
    </w:p>
    <w:p w:rsidR="00236A2F" w:rsidRDefault="00F81EC8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（四）被录取人员派出前后的手续办理和管理要求按照《云南省教育系统地方</w:t>
      </w:r>
      <w:r>
        <w:rPr>
          <w:rFonts w:ascii="仿宋_GB2312" w:eastAsia="仿宋_GB2312" w:hAnsi="仿宋_GB2312" w:cs="仿宋_GB2312" w:hint="eastAsia"/>
          <w:sz w:val="32"/>
          <w:szCs w:val="32"/>
        </w:rPr>
        <w:t>公派出国留学项目管理办法》（云教规</w:t>
      </w:r>
      <w:r>
        <w:rPr>
          <w:rFonts w:ascii="方正隶书_GBK" w:eastAsia="方正隶书_GBK" w:hAnsi="方正隶书_GBK" w:cs="方正隶书_GBK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方正书宋_GBK" w:eastAsia="方正书宋_GBK" w:hAnsi="方正书宋_GBK" w:cs="方正书宋_GBK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号）执行。</w:t>
      </w:r>
    </w:p>
    <w:p w:rsidR="00236A2F" w:rsidRDefault="00F81EC8">
      <w:pPr>
        <w:spacing w:line="640" w:lineRule="exact"/>
        <w:ind w:firstLineChars="200" w:firstLine="640"/>
        <w:rPr>
          <w:rFonts w:ascii="方正黑体_GBK" w:eastAsia="方正黑体_GBK" w:hAnsi="方正黑体_GBK" w:cs="方正黑体_GBK"/>
          <w:color w:val="333333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</w:rPr>
        <w:t>五、</w:t>
      </w: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</w:rPr>
        <w:t>项目管理</w:t>
      </w:r>
    </w:p>
    <w:p w:rsidR="00236A2F" w:rsidRDefault="00F81EC8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获批项目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有效期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，项目执行完后</w:t>
      </w:r>
      <w:r>
        <w:rPr>
          <w:rFonts w:ascii="仿宋_GB2312" w:eastAsia="仿宋_GB2312" w:hAnsi="仿宋_GB2312" w:cs="仿宋_GB2312" w:hint="eastAsia"/>
          <w:sz w:val="32"/>
          <w:szCs w:val="32"/>
        </w:rPr>
        <w:t>各高校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须组织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对获批项目进行项目终期总结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并于当年年底前提交至云南省教育厅。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对未按时按要求报送总结的高校，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年内不受理公派出国项目申请。</w:t>
      </w:r>
    </w:p>
    <w:p w:rsidR="00236A2F" w:rsidRDefault="00F81EC8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项目终期总结应包括人员选派情况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录取、派出、已回国人数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、回国人员信息及去向、项目目标完成情况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按照项目预期目标逐一比对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、初步留学效益及科研成果、国外合作方对项目的评价、下一期执行计划等。</w:t>
      </w:r>
    </w:p>
    <w:p w:rsidR="00236A2F" w:rsidRDefault="00F81EC8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通过评审的项目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须在有效期内执行完毕，执行率较低的项目执行单位将影响后续项目申报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未通过评审或未按时提交项目总结的项目不再执行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36A2F" w:rsidRDefault="00236A2F">
      <w:pPr>
        <w:spacing w:line="640" w:lineRule="exact"/>
        <w:jc w:val="left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sectPr w:rsidR="00236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隶书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书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00000000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2F"/>
    <w:rsid w:val="4FF49EB4"/>
    <w:rsid w:val="BBB75BA0"/>
    <w:rsid w:val="00236A2F"/>
    <w:rsid w:val="00F8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1547</Characters>
  <Application>Microsoft Office Word</Application>
  <DocSecurity>0</DocSecurity>
  <Lines>12</Lines>
  <Paragraphs>3</Paragraphs>
  <ScaleCrop>false</ScaleCrop>
  <Company>云南省教育厅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茹</dc:creator>
  <cp:lastModifiedBy>Lenovo</cp:lastModifiedBy>
  <cp:revision>2</cp:revision>
  <cp:lastPrinted>2023-03-09T18:31:00Z</cp:lastPrinted>
  <dcterms:created xsi:type="dcterms:W3CDTF">2024-03-08T01:45:00Z</dcterms:created>
  <dcterms:modified xsi:type="dcterms:W3CDTF">2024-03-08T01:45:00Z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BE055A6DBE64950E8BBD1964ABA96EE1</vt:lpwstr>
  </property>
</Properties>
</file>