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附件1：</w:t>
      </w:r>
    </w:p>
    <w:p>
      <w:pPr>
        <w:spacing w:line="600" w:lineRule="exact"/>
        <w:rPr>
          <w:rFonts w:ascii="黑体" w:hAnsi="黑体" w:eastAsia="黑体" w:cs="黑体"/>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云财青年新闻网用稿规范实施细则(试行)</w:t>
      </w:r>
    </w:p>
    <w:p>
      <w:pPr>
        <w:spacing w:line="600" w:lineRule="exact"/>
        <w:jc w:val="center"/>
        <w:rPr>
          <w:rFonts w:ascii="方正小标宋_GBK" w:hAnsi="方正小标宋_GBK" w:eastAsia="方正小标宋_GBK" w:cs="方正小标宋_GBK"/>
          <w:spacing w:val="-11"/>
          <w:sz w:val="44"/>
          <w:szCs w:val="44"/>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和规范云财青年网站的新闻报道工作,增强团属新闻报道工作的针对性和实效性，加大对基层团建、青年思想引领、校园文化建设、青年志愿服务和创新创业等方面报道的力度,校团委制定团属各单位上传云财新闻网稿件规范实施细则如下。</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一、新闻稿件总体原则</w:t>
      </w:r>
    </w:p>
    <w:p>
      <w:pPr>
        <w:spacing w:line="600" w:lineRule="exact"/>
        <w:ind w:firstLine="643" w:firstLineChars="200"/>
        <w:rPr>
          <w:rFonts w:hint="eastAsia" w:ascii="楷体_GB2312" w:hAnsi="方正楷体_GBK" w:eastAsia="楷体_GB2312" w:cs="方正楷体_GBK"/>
          <w:b/>
          <w:bCs/>
          <w:sz w:val="32"/>
          <w:szCs w:val="32"/>
        </w:rPr>
      </w:pPr>
      <w:r>
        <w:rPr>
          <w:rFonts w:hint="eastAsia" w:ascii="楷体_GB2312" w:hAnsi="方正楷体简体" w:eastAsia="楷体_GB2312" w:cs="方正楷体简体"/>
          <w:b/>
          <w:bCs/>
          <w:sz w:val="32"/>
          <w:szCs w:val="32"/>
        </w:rPr>
        <w:t>（一）坚持正面宣传为主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牢牢把握正确舆论导向，发挥好统一思想，凝聚人心，振奋精神，团结鼓劲的舆论作用。</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（二）坚持面向基层团组织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贴近实际、贴近生活、贴近团员青年，更好地为青年服务，为学校工作大局服务。</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（三）坚持改进新闻报道方式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会议及活动根据工作需要、新闻价值、传播效果来决定是否报道。</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（四）培育清新文风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新闻报道文风要求“短、新、实”，稿件内容应突出新闻性，减少工作性，篇幅适中，内容精炼，语言清新。</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二、新闻稿件基本要求</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（一）新闻的时效性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鼓励即时或当天发稿，重要新闻原则上需当天发布，最迟在三天内发布，普通新闻收稿日期滞后事件发生日一周(节假日除外)的稿件不予刊登。</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（二）新闻的准确性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新闻报道需具备六要素：</w:t>
      </w:r>
      <w:r>
        <w:rPr>
          <w:rFonts w:ascii="仿宋_GB2312" w:hAnsi="仿宋_GB2312" w:eastAsia="仿宋_GB2312" w:cs="仿宋_GB2312"/>
          <w:sz w:val="32"/>
          <w:szCs w:val="32"/>
        </w:rPr>
        <w:t>时间、地点、人物、事件起因、经过、结果。</w:t>
      </w:r>
      <w:r>
        <w:rPr>
          <w:rFonts w:hint="eastAsia" w:ascii="仿宋_GB2312" w:hAnsi="仿宋_GB2312" w:eastAsia="仿宋_GB2312" w:cs="仿宋_GB2312"/>
          <w:sz w:val="32"/>
          <w:szCs w:val="32"/>
        </w:rPr>
        <w:t>基本</w:t>
      </w:r>
      <w:r>
        <w:rPr>
          <w:rFonts w:ascii="仿宋_GB2312" w:hAnsi="仿宋_GB2312" w:eastAsia="仿宋_GB2312" w:cs="仿宋_GB2312"/>
          <w:sz w:val="32"/>
          <w:szCs w:val="32"/>
        </w:rPr>
        <w:t>新闻结构</w:t>
      </w:r>
      <w:r>
        <w:rPr>
          <w:rFonts w:hint="eastAsia" w:ascii="仿宋_GB2312" w:hAnsi="仿宋_GB2312" w:eastAsia="仿宋_GB2312" w:cs="仿宋_GB2312"/>
          <w:sz w:val="32"/>
          <w:szCs w:val="32"/>
        </w:rPr>
        <w:t>需要保证：</w:t>
      </w:r>
      <w:r>
        <w:rPr>
          <w:rFonts w:ascii="仿宋_GB2312" w:hAnsi="仿宋_GB2312" w:eastAsia="仿宋_GB2312" w:cs="仿宋_GB2312"/>
          <w:sz w:val="32"/>
          <w:szCs w:val="32"/>
        </w:rPr>
        <w:t>标题、导语、主体、背景、</w:t>
      </w:r>
      <w:r>
        <w:fldChar w:fldCharType="begin"/>
      </w:r>
      <w:r>
        <w:instrText xml:space="preserve"> HYPERLINK "https://baike.baidu.com/item/%E7%BB%93%E8%AF%AD/6044307?fromModule=lemma_inlink" \t "https://baike.baidu.com/item/%E6%96%B0%E9%97%BB%E8%A6%81%E7%B4%A0/_blank" </w:instrText>
      </w:r>
      <w:r>
        <w:fldChar w:fldCharType="separate"/>
      </w:r>
      <w:r>
        <w:rPr>
          <w:rFonts w:ascii="仿宋_GB2312" w:hAnsi="仿宋_GB2312" w:eastAsia="仿宋_GB2312" w:cs="仿宋_GB2312"/>
          <w:sz w:val="32"/>
          <w:szCs w:val="32"/>
        </w:rPr>
        <w:t>结语</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。避免文不对题、表述口语化、语句不通、错字、别字、过多修饰、记流水账等情况的出现。</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（三）新闻的规范性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主要新闻类型包含</w:t>
      </w:r>
      <w:r>
        <w:rPr>
          <w:rFonts w:ascii="仿宋_GB2312" w:hAnsi="仿宋_GB2312" w:eastAsia="仿宋_GB2312" w:cs="仿宋_GB2312"/>
          <w:sz w:val="32"/>
          <w:szCs w:val="32"/>
        </w:rPr>
        <w:t>消息</w:t>
      </w:r>
      <w:r>
        <w:rPr>
          <w:rFonts w:hint="eastAsia" w:ascii="仿宋_GB2312" w:hAnsi="仿宋_GB2312" w:eastAsia="仿宋_GB2312" w:cs="仿宋_GB2312"/>
          <w:sz w:val="32"/>
          <w:szCs w:val="32"/>
        </w:rPr>
        <w:t>、特写、</w:t>
      </w:r>
      <w:r>
        <w:rPr>
          <w:rFonts w:ascii="仿宋_GB2312" w:hAnsi="仿宋_GB2312" w:eastAsia="仿宋_GB2312" w:cs="仿宋_GB2312"/>
          <w:sz w:val="32"/>
          <w:szCs w:val="32"/>
        </w:rPr>
        <w:t>通讯</w:t>
      </w:r>
      <w:r>
        <w:rPr>
          <w:rFonts w:hint="eastAsia" w:ascii="仿宋_GB2312" w:hAnsi="仿宋_GB2312" w:eastAsia="仿宋_GB2312" w:cs="仿宋_GB2312"/>
          <w:sz w:val="32"/>
          <w:szCs w:val="32"/>
        </w:rPr>
        <w:t>，各类新闻的撰写的规范可参照云财新闻网“云财要闻”栏目的同类型报道。</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涉及党中央相关会议及各级领导出席活动的报道，务必准确核对信息，保证会议名称、人名、出席人排序正确。</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引用习近平主席重要指示批示精神、讲话精神，相关会议内容等要严格落实出处，严格遵守官方媒体表述方式。</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在有关涉外、涉港澳台等新闻的报道中，报道的语言、称谓，一定要执行中央有关涉外、涉港澳合报道的规定，把握分寸，注意规范，严格审核。</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团属新闻报道中谨慎使用“认为”、“指出”、“要求”、“强调”、“决定”、“确定”等表述性、引导性的提示语。</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在有关学生骨干的宣传报道中不过于强调学生骨干的职务；提及学生骨干的培训和实践锻炼经历，应突出其坚定理想信念、提高实践能力等学习成果，禁用与团学骨干身份不相称的网络用语。</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（四）新闻的特点定位</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团属新闻应定位于服务学校共青团工作的有特色、有成绩、创新性工作的报道。</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新闻内容要突出</w:t>
      </w:r>
      <w:r>
        <w:rPr>
          <w:rFonts w:ascii="仿宋_GB2312" w:hAnsi="仿宋_GB2312" w:eastAsia="仿宋_GB2312" w:cs="仿宋_GB2312"/>
          <w:sz w:val="32"/>
          <w:szCs w:val="32"/>
        </w:rPr>
        <w:t>时代性、思想性，注重深度和内涵</w:t>
      </w:r>
      <w:r>
        <w:rPr>
          <w:rFonts w:hint="eastAsia" w:ascii="仿宋_GB2312" w:hAnsi="仿宋_GB2312" w:eastAsia="仿宋_GB2312" w:cs="仿宋_GB2312"/>
          <w:sz w:val="32"/>
          <w:szCs w:val="32"/>
        </w:rPr>
        <w:t>。具体涉及各学院团委开展的思想引领、创新创业、志愿服务、社会实践、文体活动、第二课堂、基层团组织建设等内容。</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新闻报道要有别于活动纪要，无需描述活动全过程细节，忌事无巨细长篇累牍。</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（五）新闻的专业化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闻要尽量突出现场感，表现细节，鼓励从典型优秀团员青年个人事例及生活中挖掘新闻题材，记录发展变化。对日常活动和会议的报道，要求新闻点突出、报道角度新颖独特，避免简单的会议记录、领导讲话、主持词等非新闻体裁形式的叙述。</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三、报送流程及格式要求</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（一）新闻报送流程</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报送的新闻要严格执行三审三校制度，履行审批流程。各学院团委书记要严格审核把关，审稿流程单及纸质新闻稿件均需学院分管领导签字加盖学院党委公章，送至校团委办公室</w:t>
      </w:r>
      <w:r>
        <w:rPr>
          <w:rFonts w:ascii="Times New Roman" w:hAnsi="Times New Roman" w:eastAsia="仿宋_GB2312" w:cs="Times New Roman"/>
          <w:sz w:val="32"/>
          <w:szCs w:val="32"/>
        </w:rPr>
        <w:t>505</w:t>
      </w:r>
      <w:r>
        <w:rPr>
          <w:rFonts w:hint="eastAsia" w:ascii="仿宋_GB2312" w:hAnsi="仿宋_GB2312" w:eastAsia="仿宋_GB2312" w:cs="仿宋_GB2312"/>
          <w:sz w:val="32"/>
          <w:szCs w:val="32"/>
        </w:rPr>
        <w:t>审核，审核通过后在云财青年网站—学院风采栏进行刊发并记录进台账，作为年度考核重要依据。不予以刊发的或需要进行修改的，需依据通元单位稿件状态进行调整。</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安宁校区各学院团委需确定一名固定新闻报送负责人并加入“云财团委新媒体”微信群，如有新闻需要审核刊登，可先在微信群将已签字审核过的纸质版新闻及新闻审稿流程单拍照报备，后续再报送纸质版材料。纸质版新闻及审稿流程单原则上不超过一周进行报送。龙泉校区各学院团委及时报送纸质版材料即可。</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同时报送云财新闻网和云财青年网站的新闻稿件，需待校园网确定刊发后，以校园网为终稿再报送云财青年网站。</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（二）新闻格式要求</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标题及内容要求：标题用【】标注出学院名称后再加新闻标题，如：【</w:t>
      </w:r>
      <w:r>
        <w:rPr>
          <w:rFonts w:ascii="Times New Roman" w:hAnsi="Times New Roman" w:eastAsia="仿宋_GB2312" w:cs="Times New Roman"/>
          <w:sz w:val="32"/>
          <w:szCs w:val="32"/>
        </w:rPr>
        <w:t>XXXX</w:t>
      </w:r>
      <w:r>
        <w:rPr>
          <w:rFonts w:hint="eastAsia" w:ascii="仿宋_GB2312" w:hAnsi="仿宋_GB2312" w:eastAsia="仿宋_GB2312" w:cs="仿宋_GB2312"/>
          <w:sz w:val="32"/>
          <w:szCs w:val="32"/>
        </w:rPr>
        <w:t>学院】浓浓师生情，生活乐陶陶——学院举办陶瓷艺术创作导学活动。新闻标题不宜过短或是太长，控制在</w:t>
      </w:r>
      <w:r>
        <w:rPr>
          <w:rFonts w:ascii="Times New Roman" w:hAnsi="Times New Roman" w:eastAsia="仿宋_GB2312" w:cs="Times New Roman"/>
          <w:sz w:val="32"/>
          <w:szCs w:val="32"/>
        </w:rPr>
        <w:t>24</w:t>
      </w:r>
      <w:r>
        <w:rPr>
          <w:rFonts w:hint="eastAsia" w:ascii="仿宋_GB2312" w:hAnsi="仿宋_GB2312" w:eastAsia="仿宋_GB2312" w:cs="仿宋_GB2312"/>
          <w:sz w:val="32"/>
          <w:szCs w:val="32"/>
        </w:rPr>
        <w:t>字之内。行文简洁、语句通顺、语义清晰。一般性新闻字数总长以不超过</w:t>
      </w:r>
      <w:r>
        <w:rPr>
          <w:rFonts w:ascii="Times New Roman" w:hAnsi="Times New Roman" w:eastAsia="仿宋_GB2312" w:cs="Times New Roman"/>
          <w:sz w:val="32"/>
          <w:szCs w:val="32"/>
        </w:rPr>
        <w:t>1000字</w:t>
      </w:r>
      <w:r>
        <w:rPr>
          <w:rFonts w:hint="eastAsia" w:ascii="仿宋_GB2312" w:hAnsi="仿宋_GB2312" w:eastAsia="仿宋_GB2312" w:cs="仿宋_GB2312"/>
          <w:sz w:val="32"/>
          <w:szCs w:val="32"/>
        </w:rPr>
        <w:t>为宜，具体需参照内容确定。</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字体格式：全文为宋体</w:t>
      </w:r>
      <w:r>
        <w:rPr>
          <w:rFonts w:ascii="Times New Roman" w:hAnsi="Times New Roman" w:eastAsia="仿宋_GB2312" w:cs="Times New Roman"/>
          <w:sz w:val="32"/>
          <w:szCs w:val="32"/>
        </w:rPr>
        <w:t>16</w:t>
      </w:r>
      <w:r>
        <w:rPr>
          <w:rFonts w:hint="eastAsia" w:ascii="仿宋_GB2312" w:hAnsi="仿宋_GB2312" w:eastAsia="仿宋_GB2312" w:cs="仿宋_GB2312"/>
          <w:sz w:val="32"/>
          <w:szCs w:val="32"/>
        </w:rPr>
        <w:t>号字，首行缩进</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字符，单倍行距，特别注意通元系统中要保证格式正确。</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图片格式：图片要求处理成</w:t>
      </w:r>
      <w:r>
        <w:rPr>
          <w:rFonts w:ascii="Times New Roman" w:hAnsi="Times New Roman" w:eastAsia="仿宋_GB2312" w:cs="Times New Roman"/>
          <w:sz w:val="32"/>
          <w:szCs w:val="32"/>
        </w:rPr>
        <w:t>600x450</w:t>
      </w:r>
      <w:r>
        <w:rPr>
          <w:rFonts w:hint="eastAsia" w:ascii="仿宋_GB2312" w:hAnsi="仿宋_GB2312" w:eastAsia="仿宋_GB2312" w:cs="仿宋_GB2312"/>
          <w:sz w:val="32"/>
          <w:szCs w:val="32"/>
        </w:rPr>
        <w:t>像素(设定像素宽度为</w:t>
      </w:r>
      <w:r>
        <w:rPr>
          <w:rFonts w:ascii="Times New Roman" w:hAnsi="Times New Roman" w:eastAsia="仿宋_GB2312" w:cs="Times New Roman"/>
          <w:sz w:val="32"/>
          <w:szCs w:val="32"/>
        </w:rPr>
        <w:t>600</w:t>
      </w:r>
      <w:r>
        <w:rPr>
          <w:rFonts w:hint="eastAsia" w:ascii="仿宋_GB2312" w:hAnsi="仿宋_GB2312" w:eastAsia="仿宋_GB2312" w:cs="仿宋_GB2312"/>
          <w:sz w:val="32"/>
          <w:szCs w:val="32"/>
        </w:rPr>
        <w:t>，像素高度按照锁定比例自动设定)方便云财青年网站上传和显示，并请加注简短图片说明，字体采用宋体</w:t>
      </w:r>
      <w:r>
        <w:rPr>
          <w:rFonts w:ascii="Times New Roman" w:hAnsi="Times New Roman" w:eastAsia="仿宋_GB2312" w:cs="Times New Roman"/>
          <w:sz w:val="32"/>
          <w:szCs w:val="32"/>
        </w:rPr>
        <w:t>14</w:t>
      </w:r>
      <w:r>
        <w:rPr>
          <w:rFonts w:hint="eastAsia" w:ascii="仿宋_GB2312" w:hAnsi="仿宋_GB2312" w:eastAsia="仿宋_GB2312" w:cs="仿宋_GB2312"/>
          <w:sz w:val="32"/>
          <w:szCs w:val="32"/>
        </w:rPr>
        <w:t>号字，居中。图片要求主题突出、构图合理、明亮清晰。</w:t>
      </w:r>
    </w:p>
    <w:p>
      <w:pPr>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图片要求：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）主题突出、构图合理、明亮清晰；涉及领导的相关照片不做特写处理；人物形象构图应占画面</w:t>
      </w:r>
      <w:r>
        <w:rPr>
          <w:rFonts w:ascii="Times New Roman" w:hAnsi="Times New Roman" w:eastAsia="仿宋_GB2312" w:cs="Times New Roman"/>
          <w:sz w:val="32"/>
          <w:szCs w:val="32"/>
        </w:rPr>
        <w:t>2/3</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）涉及会议、活动宣传背景（如：</w:t>
      </w:r>
      <w:r>
        <w:rPr>
          <w:rFonts w:ascii="Times New Roman" w:hAnsi="Times New Roman" w:eastAsia="仿宋_GB2312" w:cs="Times New Roman"/>
          <w:sz w:val="32"/>
          <w:szCs w:val="32"/>
        </w:rPr>
        <w:t>PPT</w:t>
      </w:r>
      <w:r>
        <w:rPr>
          <w:rFonts w:hint="eastAsia" w:ascii="仿宋_GB2312" w:hAnsi="仿宋_GB2312" w:eastAsia="仿宋_GB2312" w:cs="仿宋_GB2312"/>
          <w:sz w:val="32"/>
          <w:szCs w:val="32"/>
        </w:rPr>
        <w:t>、桁架），应保证标题完整；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）涉及党旗党徽、国旗国徽、团旗团徽、校旗校徽等旗帜徽章应注意画面完整以及顺序正确；（因拍摄是镜象缘故，应特别注意党旗党徽、国旗国徽、团旗团徽、校旗校徽等旗帜徽章始终面向前方。）；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）会议</w:t>
      </w:r>
      <w:r>
        <w:rPr>
          <w:rFonts w:ascii="Times New Roman" w:hAnsi="Times New Roman" w:eastAsia="仿宋_GB2312" w:cs="Times New Roman"/>
          <w:sz w:val="32"/>
          <w:szCs w:val="32"/>
        </w:rPr>
        <w:t>PPT</w:t>
      </w:r>
      <w:r>
        <w:rPr>
          <w:rFonts w:hint="eastAsia" w:ascii="仿宋_GB2312" w:hAnsi="仿宋_GB2312" w:eastAsia="仿宋_GB2312" w:cs="仿宋_GB2312"/>
          <w:sz w:val="32"/>
          <w:szCs w:val="32"/>
        </w:rPr>
        <w:t>、活动桁架画面中尽量避免使用天安门、华表、天坛、国旗等元素；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注：团旗、团委相关素材请在“中国共青团”网站（</w:t>
      </w:r>
      <w:r>
        <w:rPr>
          <w:rFonts w:ascii="Times New Roman" w:hAnsi="Times New Roman" w:eastAsia="仿宋_GB2312" w:cs="Times New Roman"/>
          <w:sz w:val="32"/>
          <w:szCs w:val="32"/>
        </w:rPr>
        <w:t>https://www.gqt.org.cn/</w:t>
      </w:r>
      <w:r>
        <w:rPr>
          <w:rFonts w:hint="eastAsia" w:ascii="仿宋_GB2312" w:hAnsi="仿宋_GB2312" w:eastAsia="仿宋_GB2312" w:cs="仿宋_GB2312"/>
          <w:sz w:val="32"/>
          <w:szCs w:val="32"/>
        </w:rPr>
        <w:t>）下载；校旗、校徽请在“云南财经大学官网—机构设置—宣传部”网站的“下载专区”（</w:t>
      </w:r>
      <w:r>
        <w:rPr>
          <w:rFonts w:ascii="Times New Roman" w:hAnsi="Times New Roman" w:eastAsia="仿宋_GB2312" w:cs="Times New Roman"/>
          <w:sz w:val="32"/>
          <w:szCs w:val="32"/>
        </w:rPr>
        <w:t>https://www.ynufe.edu.cn/xwzx/xzzq/index1.htm</w:t>
      </w:r>
      <w:r>
        <w:rPr>
          <w:rFonts w:hint="eastAsia" w:ascii="仿宋_GB2312" w:hAnsi="仿宋_GB2312" w:eastAsia="仿宋_GB2312" w:cs="仿宋_GB2312"/>
          <w:sz w:val="32"/>
          <w:szCs w:val="32"/>
        </w:rPr>
        <w:t>）下载。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）涉及会议图片的，会场照片要求画面清晰、曝光正常、干净整洁，要保证参会人员齐全，人物神态要自然。图片构图要完整，避免出现半个后脑勺、半个人等情况。</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四、酌情或不予发布的新闻稿件</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（一）各学院团委常规工作的新闻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如以团支部为主体的常规性团学活动、传达校级层面文件(或会议)精神、系列活动中某一活动的新闻应刊发在各学院(部门)的网站，或定期归纳总结提炼之后以综合消息的形式上传云财青年网站。</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（二）时效性弱的新闻</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已距离新闻事件发生时间过长，超过一个星期及以上的新闻，云财青年网站将不予刊发。</w:t>
      </w:r>
    </w:p>
    <w:p>
      <w:pPr>
        <w:spacing w:line="600" w:lineRule="exact"/>
        <w:ind w:firstLine="643" w:firstLineChars="200"/>
        <w:rPr>
          <w:rFonts w:ascii="方正楷体简体" w:hAnsi="方正楷体简体" w:eastAsia="方正楷体简体" w:cs="方正楷体简体"/>
          <w:sz w:val="32"/>
          <w:szCs w:val="32"/>
        </w:rPr>
      </w:pPr>
      <w:r>
        <w:rPr>
          <w:rFonts w:hint="eastAsia" w:ascii="楷体_GB2312" w:hAnsi="方正楷体简体" w:eastAsia="楷体_GB2312" w:cs="方正楷体简体"/>
          <w:b/>
          <w:bCs/>
          <w:sz w:val="32"/>
          <w:szCs w:val="32"/>
        </w:rPr>
        <w:t>（三）材料缺失的新闻</w:t>
      </w:r>
    </w:p>
    <w:p>
      <w:pPr>
        <w:widowControl/>
        <w:spacing w:line="600" w:lineRule="exact"/>
        <w:ind w:firstLine="56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通元单位上传稿件应与纸质版新闻和审稿流程单三种材料要相匹配。不匹配的或缺少三者之一任何一类材料的新闻将不予刊发。</w:t>
      </w:r>
    </w:p>
    <w:p>
      <w:pPr>
        <w:spacing w:line="600" w:lineRule="exact"/>
        <w:ind w:firstLine="643" w:firstLineChars="200"/>
        <w:rPr>
          <w:rFonts w:hint="eastAsia" w:ascii="楷体_GB2312" w:hAnsi="方正楷体简体" w:eastAsia="楷体_GB2312" w:cs="方正楷体简体"/>
          <w:b/>
          <w:bCs/>
          <w:sz w:val="32"/>
          <w:szCs w:val="32"/>
        </w:rPr>
      </w:pPr>
      <w:r>
        <w:rPr>
          <w:rFonts w:hint="eastAsia" w:ascii="楷体_GB2312" w:hAnsi="方正楷体简体" w:eastAsia="楷体_GB2312" w:cs="方正楷体简体"/>
          <w:b/>
          <w:bCs/>
          <w:sz w:val="32"/>
          <w:szCs w:val="32"/>
        </w:rPr>
        <w:t>（四）质量不高的新闻</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一些未经审核、新闻要素缺失、新闻主体陈述混乱、文句有误、图片质量低的稿件不予刊发。</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五、其他</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本规范由校团委负责解释。</w:t>
      </w:r>
    </w:p>
    <w:p>
      <w:pPr>
        <w:rPr>
          <w:rFonts w:hint="eastAsia" w:ascii="仿宋_GB2312" w:hAnsi="仿宋_GB2312" w:eastAsia="仿宋_GB2312" w:cs="仿宋_GB2312"/>
          <w:sz w:val="32"/>
          <w:szCs w:val="32"/>
        </w:rPr>
      </w:pP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A26CB2-268B-4E28-90FF-6E5B423971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_GBK">
    <w:panose1 w:val="02000000000000000000"/>
    <w:charset w:val="86"/>
    <w:family w:val="script"/>
    <w:pitch w:val="default"/>
    <w:sig w:usb0="00000001" w:usb1="080E0000" w:usb2="00000000" w:usb3="00000000" w:csb0="00040000" w:csb1="00000000"/>
    <w:embedRegular r:id="rId2" w:fontKey="{15E806C3-39D0-420D-BB9F-8323C6C551AC}"/>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0FD83CB1-77B5-4A14-AE31-4798CE63A202}"/>
  </w:font>
  <w:font w:name="楷体_GB2312">
    <w:panose1 w:val="02010609030101010101"/>
    <w:charset w:val="86"/>
    <w:family w:val="modern"/>
    <w:pitch w:val="default"/>
    <w:sig w:usb0="00000001" w:usb1="080E0000" w:usb2="00000000" w:usb3="00000000" w:csb0="00040000" w:csb1="00000000"/>
    <w:embedRegular r:id="rId4" w:fontKey="{52D3E830-86FD-4ABF-9BA1-6BE7EDDA021B}"/>
  </w:font>
  <w:font w:name="方正楷体_GBK">
    <w:panose1 w:val="03000509000000000000"/>
    <w:charset w:val="86"/>
    <w:family w:val="auto"/>
    <w:pitch w:val="default"/>
    <w:sig w:usb0="00000001" w:usb1="080E0000" w:usb2="00000000" w:usb3="00000000" w:csb0="00040000" w:csb1="00000000"/>
    <w:embedRegular r:id="rId5" w:fontKey="{C95A40E8-9384-4253-925F-6FFA3CDAA4DD}"/>
  </w:font>
  <w:font w:name="方正楷体简体">
    <w:panose1 w:val="02000000000000000000"/>
    <w:charset w:val="86"/>
    <w:family w:val="auto"/>
    <w:pitch w:val="default"/>
    <w:sig w:usb0="A00002BF" w:usb1="184F6CFA" w:usb2="00000012" w:usb3="00000000" w:csb0="00040001" w:csb1="00000000"/>
    <w:embedRegular r:id="rId6" w:fontKey="{CD672C09-FC92-403E-BD7B-5522B3C1C1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2ODk4ODViM2EyM2ViMzgxYzQyMDQ1MTU3NTdhYWUifQ=="/>
  </w:docVars>
  <w:rsids>
    <w:rsidRoot w:val="47D56210"/>
    <w:rsid w:val="00170ABF"/>
    <w:rsid w:val="00487596"/>
    <w:rsid w:val="005F1D09"/>
    <w:rsid w:val="00835CF4"/>
    <w:rsid w:val="0097023E"/>
    <w:rsid w:val="00991CB5"/>
    <w:rsid w:val="00D22121"/>
    <w:rsid w:val="01D145E4"/>
    <w:rsid w:val="02C47B8B"/>
    <w:rsid w:val="0FA62B0E"/>
    <w:rsid w:val="1CF125A2"/>
    <w:rsid w:val="27317135"/>
    <w:rsid w:val="2B4A1F7E"/>
    <w:rsid w:val="2B6F3925"/>
    <w:rsid w:val="3DF26C59"/>
    <w:rsid w:val="40D432EC"/>
    <w:rsid w:val="43360B52"/>
    <w:rsid w:val="47D56210"/>
    <w:rsid w:val="4EE46681"/>
    <w:rsid w:val="566D0438"/>
    <w:rsid w:val="5DC24FBA"/>
    <w:rsid w:val="6A886FED"/>
    <w:rsid w:val="6D391E72"/>
    <w:rsid w:val="6DCC05E8"/>
    <w:rsid w:val="77764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autoSpaceDE w:val="0"/>
      <w:autoSpaceDN w:val="0"/>
      <w:ind w:left="760"/>
      <w:jc w:val="left"/>
      <w:outlineLvl w:val="1"/>
    </w:pPr>
    <w:rPr>
      <w:rFonts w:ascii="Microsoft JhengHei" w:hAnsi="Microsoft JhengHei" w:eastAsia="Microsoft JhengHei" w:cs="Microsoft JhengHei"/>
      <w:b/>
      <w:bCs/>
      <w:sz w:val="32"/>
      <w:szCs w:val="32"/>
      <w:lang w:val="zh-CN" w:bidi="zh-CN"/>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rFonts w:ascii="Calibri" w:hAnsi="Calibri" w:eastAsia="宋体" w:cs="Calibri"/>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475</Words>
  <Characters>2712</Characters>
  <Lines>22</Lines>
  <Paragraphs>6</Paragraphs>
  <TotalTime>2</TotalTime>
  <ScaleCrop>false</ScaleCrop>
  <LinksUpToDate>false</LinksUpToDate>
  <CharactersWithSpaces>3181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2023-11-06T12:31:00Z</dcterms:created>
  <dc:creator>Je t'aime, et toi?</dc:creator>
  <cp:lastModifiedBy>ying</cp:lastModifiedBy>
  <dcterms:modified xsi:type="dcterms:W3CDTF">2023-11-09T03:48:01Z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5DFBFE5B96BE4E11B042C36C46F656C7_13</vt:lpwstr>
  </property>
</Properties>
</file>