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</w:pP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共青团云南财经大学委员会</w:t>
      </w:r>
    </w:p>
    <w:p>
      <w:pPr>
        <w:spacing w:line="600" w:lineRule="exact"/>
        <w:jc w:val="center"/>
        <w:rPr>
          <w:rFonts w:ascii="Arial Unicode MS" w:eastAsia="Arial Unicode MS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宣传信息报送办法</w:t>
      </w:r>
    </w:p>
    <w:bookmarkEnd w:id="0"/>
    <w:p>
      <w:pPr>
        <w:spacing w:line="600" w:lineRule="exact"/>
        <w:ind w:firstLine="660" w:firstLineChars="200"/>
        <w:rPr>
          <w:rFonts w:ascii="仿宋_GB2312" w:eastAsia="仿宋_GB2312"/>
          <w:sz w:val="33"/>
          <w:szCs w:val="33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为进一步提高学校共青团系统信息报送工作质量和水平，推动信息报送工作制度化、规范化，现结合校团委工作实际制定本办法。</w:t>
      </w:r>
    </w:p>
    <w:p>
      <w:pPr>
        <w:spacing w:line="60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一、适用范围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校团委各部门、校级团学组织、在“云财青年”网站、“云财青年”微信公众号、视频号、新浪微博、抖音等涉网媒体上发布的所有信息。</w:t>
      </w:r>
    </w:p>
    <w:p>
      <w:pPr>
        <w:spacing w:line="60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二、报送内容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信息报送工作要坚持质量与时效并重的原则，注重报送以下四类信息：</w:t>
      </w:r>
    </w:p>
    <w:p>
      <w:pPr>
        <w:spacing w:line="600" w:lineRule="exact"/>
        <w:ind w:firstLine="640" w:firstLineChars="200"/>
        <w:rPr>
          <w:rFonts w:hint="eastAsia" w:ascii="楷体_GB2312" w:hAnsi="方正楷体简体" w:eastAsia="楷体_GB2312" w:cs="方正楷体简体"/>
          <w:b/>
          <w:bCs/>
          <w:sz w:val="32"/>
          <w:szCs w:val="32"/>
        </w:rPr>
      </w:pPr>
      <w:r>
        <w:rPr>
          <w:rFonts w:hint="eastAsia" w:ascii="楷体_GB2312" w:hAnsi="方正楷体简体" w:eastAsia="楷体_GB2312" w:cs="方正楷体简体"/>
          <w:b/>
          <w:bCs/>
          <w:sz w:val="32"/>
          <w:szCs w:val="32"/>
        </w:rPr>
        <w:t>（一）工作类信息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有上级文件严格要求报道的内容，在推进共青团重点工作中的经验做法、困难问题；各部门及学生组织结合实际开展的创新举措。</w:t>
      </w:r>
    </w:p>
    <w:p>
      <w:pPr>
        <w:spacing w:line="600" w:lineRule="exact"/>
        <w:ind w:firstLine="640" w:firstLineChars="200"/>
        <w:rPr>
          <w:rFonts w:hint="eastAsia" w:ascii="楷体_GB2312" w:hAnsi="方正楷体简体" w:eastAsia="楷体_GB2312" w:cs="方正楷体简体"/>
          <w:b/>
          <w:bCs/>
          <w:sz w:val="32"/>
          <w:szCs w:val="32"/>
        </w:rPr>
      </w:pPr>
      <w:r>
        <w:rPr>
          <w:rFonts w:hint="eastAsia" w:ascii="楷体_GB2312" w:hAnsi="方正楷体简体" w:eastAsia="楷体_GB2312" w:cs="方正楷体简体"/>
          <w:b/>
          <w:bCs/>
          <w:sz w:val="32"/>
          <w:szCs w:val="32"/>
        </w:rPr>
        <w:t>（二）动态类信息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注重抓住重大事件、重要时间节点，积极主动了解青年的思想动态，认真分析研判，及时报送信息。</w:t>
      </w:r>
    </w:p>
    <w:p>
      <w:pPr>
        <w:spacing w:line="600" w:lineRule="exact"/>
        <w:ind w:firstLine="640" w:firstLineChars="200"/>
        <w:rPr>
          <w:rFonts w:hint="eastAsia" w:ascii="楷体_GB2312" w:hAnsi="方正楷体简体" w:eastAsia="楷体_GB2312" w:cs="方正楷体简体"/>
          <w:b/>
          <w:bCs/>
          <w:sz w:val="32"/>
          <w:szCs w:val="32"/>
        </w:rPr>
      </w:pPr>
      <w:r>
        <w:rPr>
          <w:rFonts w:hint="eastAsia" w:ascii="楷体_GB2312" w:hAnsi="方正楷体简体" w:eastAsia="楷体_GB2312" w:cs="方正楷体简体"/>
          <w:b/>
          <w:bCs/>
          <w:sz w:val="32"/>
          <w:szCs w:val="32"/>
        </w:rPr>
        <w:t>（三）研究类信息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注重深入研究当代青年成长的新特点和新规律，深入研究全面深化改革背景下共青团组织和工作创新的切入点、着力点，在全面准确了解情况的基础上，提出有价值的对策建议。</w:t>
      </w:r>
    </w:p>
    <w:p>
      <w:pPr>
        <w:spacing w:line="600" w:lineRule="exact"/>
        <w:ind w:firstLine="640" w:firstLineChars="200"/>
        <w:rPr>
          <w:rFonts w:hint="eastAsia" w:ascii="楷体_GB2312" w:hAnsi="方正楷体简体" w:eastAsia="楷体_GB2312" w:cs="方正楷体简体"/>
          <w:b/>
          <w:bCs/>
          <w:sz w:val="32"/>
          <w:szCs w:val="32"/>
        </w:rPr>
      </w:pPr>
      <w:r>
        <w:rPr>
          <w:rFonts w:hint="eastAsia" w:ascii="楷体_GB2312" w:hAnsi="方正楷体简体" w:eastAsia="楷体_GB2312" w:cs="方正楷体简体"/>
          <w:b/>
          <w:bCs/>
          <w:sz w:val="32"/>
          <w:szCs w:val="32"/>
        </w:rPr>
        <w:t>（四）典型性信息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注重发掘本部门及学生组织具有特殊性、代表性或典型性的青年动态信息，及时反映情况。</w:t>
      </w:r>
    </w:p>
    <w:p>
      <w:pPr>
        <w:spacing w:line="60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三、审核、报送流程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 各学生组织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、学生组织指导教师、</w:t>
      </w:r>
      <w:r>
        <w:rPr>
          <w:rFonts w:ascii="Times New Roman" w:hAnsi="Times New Roman" w:eastAsia="仿宋_GB2312" w:cs="Times New Roman"/>
          <w:sz w:val="32"/>
          <w:szCs w:val="32"/>
        </w:rPr>
        <w:t>部门具体负责同志拟写初稿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 分管副书记审核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 涉及主要领导的稿件或涉及学校重大事项的稿件，报主要领导审定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 将审核后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新闻</w:t>
      </w:r>
      <w:r>
        <w:rPr>
          <w:rFonts w:ascii="Times New Roman" w:hAnsi="Times New Roman" w:eastAsia="仿宋_GB2312" w:cs="Times New Roman"/>
          <w:sz w:val="32"/>
          <w:szCs w:val="32"/>
        </w:rPr>
        <w:t>电子版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由指导教师或部门具体负责人</w:t>
      </w:r>
      <w:r>
        <w:rPr>
          <w:rFonts w:ascii="Times New Roman" w:hAnsi="Times New Roman" w:eastAsia="仿宋_GB2312" w:cs="Times New Roman"/>
          <w:sz w:val="32"/>
          <w:szCs w:val="32"/>
        </w:rPr>
        <w:t>报送至宣传部负责人，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新闻稿需</w:t>
      </w:r>
      <w:r>
        <w:rPr>
          <w:rFonts w:ascii="Times New Roman" w:hAnsi="Times New Roman" w:eastAsia="仿宋_GB2312" w:cs="Times New Roman"/>
          <w:sz w:val="32"/>
          <w:szCs w:val="32"/>
        </w:rPr>
        <w:t>在文末标注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报送</w:t>
      </w:r>
      <w:r>
        <w:rPr>
          <w:rFonts w:ascii="Times New Roman" w:hAnsi="Times New Roman" w:eastAsia="仿宋_GB2312" w:cs="Times New Roman"/>
          <w:sz w:val="32"/>
          <w:szCs w:val="32"/>
        </w:rPr>
        <w:t>网站、板块及发送时间。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如：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报送</w:t>
      </w:r>
      <w:r>
        <w:rPr>
          <w:rFonts w:ascii="Times New Roman" w:hAnsi="Times New Roman" w:eastAsia="仿宋_GB2312" w:cs="Times New Roman"/>
          <w:sz w:val="32"/>
          <w:szCs w:val="32"/>
        </w:rPr>
        <w:t>板块：云财青年—团情快讯；发送时间：2023年X月X日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5.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将审核后的推文、视频等其余宣传信息请各学生组织宣传负责人报送至宣传部（学生组织）运营中心负责人处，并单独编辑发送时间。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6.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宣传部网站、新媒体运营具体负责人进行初步审核，如有内容修改应及时反馈修改，并于当天修改完毕。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7.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初审后的新闻稿报送至分管领导审核后发布。</w:t>
      </w:r>
    </w:p>
    <w:p>
      <w:pPr>
        <w:spacing w:line="60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四、新闻时间及格式要求</w:t>
      </w:r>
    </w:p>
    <w:p>
      <w:pPr>
        <w:spacing w:line="600" w:lineRule="exact"/>
        <w:ind w:firstLine="640" w:firstLineChars="200"/>
        <w:rPr>
          <w:rFonts w:hint="eastAsia" w:ascii="楷体_GB2312" w:hAnsi="方正楷体简体" w:eastAsia="楷体_GB2312" w:cs="方正楷体简体"/>
          <w:b/>
          <w:bCs/>
          <w:sz w:val="32"/>
          <w:szCs w:val="32"/>
        </w:rPr>
      </w:pPr>
      <w:r>
        <w:rPr>
          <w:rFonts w:hint="eastAsia" w:ascii="楷体_GB2312" w:hAnsi="方正楷体简体" w:eastAsia="楷体_GB2312" w:cs="方正楷体简体"/>
          <w:b/>
          <w:bCs/>
          <w:sz w:val="32"/>
          <w:szCs w:val="32"/>
        </w:rPr>
        <w:t>（一）报送时间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 xml:space="preserve">. </w:t>
      </w:r>
      <w:r>
        <w:rPr>
          <w:rFonts w:hint="eastAsia" w:ascii="仿宋_GB2312" w:hAnsi="仿宋_GB2312" w:eastAsia="仿宋_GB2312" w:cs="仿宋_GB2312"/>
          <w:sz w:val="32"/>
          <w:szCs w:val="32"/>
        </w:rPr>
        <w:t>重要新闻稿原则上需即时或当天报送，并于当天发布。普通新闻最迟在三天内报送并发布，新闻收稿日期滞后事件发生日一周(节假日除外)的稿件不予刊登。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每周日宣传部（学生组织）会进行一次“云财青年推文安排”统计，各学生组织、部门的推文、视频等宣传信息原则上要于当天完成下周推送计划报备，并明确推送时间。</w:t>
      </w:r>
    </w:p>
    <w:p>
      <w:pPr>
        <w:spacing w:line="600" w:lineRule="exact"/>
        <w:ind w:firstLine="640" w:firstLineChars="200"/>
        <w:rPr>
          <w:rFonts w:hint="eastAsia" w:ascii="楷体_GB2312" w:hAnsi="方正楷体简体" w:eastAsia="楷体_GB2312" w:cs="方正楷体简体"/>
          <w:b/>
          <w:bCs/>
          <w:sz w:val="32"/>
          <w:szCs w:val="32"/>
        </w:rPr>
      </w:pPr>
      <w:r>
        <w:rPr>
          <w:rFonts w:hint="eastAsia" w:ascii="楷体_GB2312" w:hAnsi="方正楷体简体" w:eastAsia="楷体_GB2312" w:cs="方正楷体简体"/>
          <w:b/>
          <w:bCs/>
          <w:sz w:val="32"/>
          <w:szCs w:val="32"/>
        </w:rPr>
        <w:t>（二）报送格式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标题及内容要求: 新闻标题不宜过短或是太长，控制在</w:t>
      </w:r>
      <w:r>
        <w:rPr>
          <w:rFonts w:ascii="Times New Roman" w:hAnsi="Times New Roman" w:eastAsia="仿宋_GB2312" w:cs="Times New Roman"/>
          <w:sz w:val="32"/>
          <w:szCs w:val="32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字之内。行文简洁、语句通顺、语义清晰，推文标题要，具体需参照内容确定。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字体格式：全文为宋体五号字。首行缩进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字符，单倍行距。 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图片格式: 图片大小处理在</w:t>
      </w:r>
      <w:r>
        <w:rPr>
          <w:rFonts w:ascii="Times New Roman" w:hAnsi="Times New Roman" w:eastAsia="仿宋_GB2312" w:cs="Times New Roman"/>
          <w:sz w:val="32"/>
          <w:szCs w:val="32"/>
        </w:rPr>
        <w:t>1M</w:t>
      </w:r>
      <w:r>
        <w:rPr>
          <w:rFonts w:hint="eastAsia" w:ascii="仿宋_GB2312" w:hAnsi="仿宋_GB2312" w:eastAsia="仿宋_GB2312" w:cs="仿宋_GB2312"/>
          <w:sz w:val="32"/>
          <w:szCs w:val="32"/>
        </w:rPr>
        <w:t>以内，方便云财青年网站上传和显示，并请加注简短图片说明，字体采用宋体六号字，居中。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图片要求：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）主题突出、构图合理、明亮清晰；涉及领导的相关照片不做特写处理；人物形象构图应占画面</w:t>
      </w:r>
      <w:r>
        <w:rPr>
          <w:rFonts w:ascii="Times New Roman" w:hAnsi="Times New Roman" w:eastAsia="仿宋_GB2312" w:cs="Times New Roman"/>
          <w:sz w:val="32"/>
          <w:szCs w:val="32"/>
        </w:rPr>
        <w:t>2/3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）涉及会议、活动宣传背景（如：</w:t>
      </w:r>
      <w:r>
        <w:rPr>
          <w:rFonts w:ascii="Times New Roman" w:hAnsi="Times New Roman" w:eastAsia="仿宋_GB2312" w:cs="Times New Roman"/>
          <w:sz w:val="32"/>
          <w:szCs w:val="32"/>
        </w:rPr>
        <w:t>PPT</w:t>
      </w:r>
      <w:r>
        <w:rPr>
          <w:rFonts w:hint="eastAsia" w:ascii="仿宋_GB2312" w:hAnsi="仿宋_GB2312" w:eastAsia="仿宋_GB2312" w:cs="仿宋_GB2312"/>
          <w:sz w:val="32"/>
          <w:szCs w:val="32"/>
        </w:rPr>
        <w:t>、桁架），应保证标题完整；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）涉及党旗党徽、国旗国徽、团旗团徽、校旗校徽等旗帜徽章应注意画面完整以及顺序正确；（因拍摄是镜象缘故，应特别注意党旗党徽、国旗国徽、团旗团徽、校旗校徽等旗帜徽章始终面向前方。）；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）会议</w:t>
      </w:r>
      <w:r>
        <w:rPr>
          <w:rFonts w:ascii="Times New Roman" w:hAnsi="Times New Roman" w:eastAsia="仿宋_GB2312" w:cs="Times New Roman"/>
          <w:sz w:val="32"/>
          <w:szCs w:val="32"/>
        </w:rPr>
        <w:t>PPT</w:t>
      </w:r>
      <w:r>
        <w:rPr>
          <w:rFonts w:hint="eastAsia" w:ascii="仿宋_GB2312" w:hAnsi="仿宋_GB2312" w:eastAsia="仿宋_GB2312" w:cs="仿宋_GB2312"/>
          <w:sz w:val="32"/>
          <w:szCs w:val="32"/>
        </w:rPr>
        <w:t>、活动桁架画面中尽量避免使用天安门、华表、天坛、国旗等元素；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注：团旗、团委相关素材请在“中国共青团”网站（</w:t>
      </w:r>
      <w:r>
        <w:rPr>
          <w:rFonts w:ascii="Times New Roman" w:hAnsi="Times New Roman" w:eastAsia="仿宋_GB2312" w:cs="Times New Roman"/>
          <w:sz w:val="32"/>
          <w:szCs w:val="32"/>
        </w:rPr>
        <w:t>https://www.gqt.org.cn/</w:t>
      </w:r>
      <w:r>
        <w:rPr>
          <w:rFonts w:hint="eastAsia" w:ascii="仿宋_GB2312" w:hAnsi="仿宋_GB2312" w:eastAsia="仿宋_GB2312" w:cs="仿宋_GB2312"/>
          <w:sz w:val="32"/>
          <w:szCs w:val="32"/>
        </w:rPr>
        <w:t>）下载；校旗、校徽请在“云南财经大学官网—机构设置—宣传部”网站的“下载专区”（</w:t>
      </w:r>
      <w:r>
        <w:rPr>
          <w:rFonts w:ascii="Times New Roman" w:hAnsi="Times New Roman" w:eastAsia="仿宋_GB2312" w:cs="Times New Roman"/>
          <w:sz w:val="32"/>
          <w:szCs w:val="32"/>
        </w:rPr>
        <w:t>https://www.ynufe.edu.cn/xwzx/xzzq/index1.htm</w:t>
      </w:r>
      <w:r>
        <w:rPr>
          <w:rFonts w:hint="eastAsia" w:ascii="仿宋_GB2312" w:hAnsi="仿宋_GB2312" w:eastAsia="仿宋_GB2312" w:cs="仿宋_GB2312"/>
          <w:sz w:val="32"/>
          <w:szCs w:val="32"/>
        </w:rPr>
        <w:t>）下载。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）涉及会议图片的，会场照片要求画面清晰、曝光正常、干净整洁，要保证参会人员齐全，人物神态要自然。图片构图要完整，避免出现半个后脑勺、半个人等情况。</w:t>
      </w:r>
    </w:p>
    <w:p>
      <w:pPr>
        <w:spacing w:line="60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四、责任追究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未经审核的稿件一律不得对外发布。擅自对外发布信息的，由发布人自行承担全部责任。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着“谁审核、谁负责”的原则，各环节责任人必须认真负责。对稿件严格把关，确保稿件客观、公正、真实，并确保正确的舆论导向。对审查把关不严，造成内容不实，或重大不良影响的，按照有关规定追究责任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五、其他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本规范由校团委负责解释。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B0904C-533D-4DED-905D-F9F14FB121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A779CD04-08AB-48AF-8B0F-E4F0C94798B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695A2CE-2085-48D3-9A1A-4936D44F97D3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4" w:fontKey="{BE815BDF-6E88-4131-9A52-5AF935689D4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2B7EBD5-6BD9-4B3E-A5D6-BB6D720877A5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14E96FF7-6114-403F-8721-ADDA06B9CCB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2ODk4ODViM2EyM2ViMzgxYzQyMDQ1MTU3NTdhYWUifQ=="/>
  </w:docVars>
  <w:rsids>
    <w:rsidRoot w:val="2AED223E"/>
    <w:rsid w:val="000C6747"/>
    <w:rsid w:val="00900836"/>
    <w:rsid w:val="0096610E"/>
    <w:rsid w:val="00AC0144"/>
    <w:rsid w:val="00B20B91"/>
    <w:rsid w:val="00EF0993"/>
    <w:rsid w:val="01C715DA"/>
    <w:rsid w:val="0C9605A0"/>
    <w:rsid w:val="0E364570"/>
    <w:rsid w:val="1562038B"/>
    <w:rsid w:val="1D381571"/>
    <w:rsid w:val="2AE6449B"/>
    <w:rsid w:val="2AED223E"/>
    <w:rsid w:val="3C1F1CA1"/>
    <w:rsid w:val="455503AC"/>
    <w:rsid w:val="576C77FA"/>
    <w:rsid w:val="5AEF2EBC"/>
    <w:rsid w:val="5E5D506F"/>
    <w:rsid w:val="618F227F"/>
    <w:rsid w:val="6D686AB5"/>
    <w:rsid w:val="6E4A4329"/>
    <w:rsid w:val="71F71ADD"/>
    <w:rsid w:val="76C5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autoSpaceDE w:val="0"/>
      <w:autoSpaceDN w:val="0"/>
      <w:ind w:left="760"/>
      <w:jc w:val="left"/>
      <w:outlineLvl w:val="1"/>
    </w:pPr>
    <w:rPr>
      <w:rFonts w:ascii="Microsoft JhengHei" w:hAnsi="Microsoft JhengHei" w:eastAsia="Microsoft JhengHei" w:cs="Microsoft JhengHei"/>
      <w:b/>
      <w:bCs/>
      <w:sz w:val="32"/>
      <w:szCs w:val="32"/>
      <w:lang w:val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1741</Words>
  <Characters>1837</Characters>
  <Lines>13</Lines>
  <Paragraphs>3</Paragraphs>
  <TotalTime>12</TotalTime>
  <ScaleCrop>false</ScaleCrop>
  <LinksUpToDate>false</LinksUpToDate>
  <CharactersWithSpaces>1855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2023-11-06T12:14:00Z</dcterms:created>
  <dc:creator>Je t'aime, et toi?</dc:creator>
  <cp:lastModifiedBy>ying</cp:lastModifiedBy>
  <cp:lastPrinted>2023-10-31T02:01:00Z</cp:lastPrinted>
  <dcterms:modified xsi:type="dcterms:W3CDTF">2023-11-09T03:36:02Z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3D10DA11443E4401A790EF7041454623_13</vt:lpwstr>
  </property>
</Properties>
</file>